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F2" w:rsidRPr="00EB59F2" w:rsidRDefault="00EB59F2" w:rsidP="00EB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изменении извещения</w: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вносимых изменений</w: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документацию об электронном аукционе.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in;height:18.15pt" o:ole="">
            <v:imagedata r:id="rId6" o:title=""/>
          </v:shape>
          <w:control r:id="rId7" w:name="DefaultOcxName" w:shapeid="_x0000_i1082"/>
        </w:objec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внесения изменений в извещение</w: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по решению Заказчика.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081" type="#_x0000_t75" style="width:1in;height:18.15pt" o:ole="">
            <v:imagedata r:id="rId8" o:title=""/>
          </v:shape>
          <w:control r:id="rId9" w:name="DefaultOcxName1" w:shapeid="_x0000_i1081"/>
        </w:objec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внесения изменений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19.10.2017 14:52 (MSK+00:00)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25" w:dyaOrig="225">
          <v:shape id="_x0000_i1080" type="#_x0000_t75" style="width:1in;height:18.15pt" o:ole="">
            <v:imagedata r:id="rId10" o:title=""/>
          </v:shape>
          <w:control r:id="rId11" w:name="DefaultOcxName2" w:shapeid="_x0000_i1080"/>
        </w:object>
      </w:r>
    </w:p>
    <w:p w:rsidR="00EB59F2" w:rsidRPr="00EB59F2" w:rsidRDefault="00EB59F2" w:rsidP="00EB59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размещения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04.10.2017 17:34 (MSK+00:00)</w:t>
      </w:r>
    </w:p>
    <w:p w:rsidR="00EB59F2" w:rsidRDefault="00EB59F2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электронного аукциона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ЭАКР470000000649109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оценке технического состояния и проектированию капитального ремонта общего имущества многоквартирного дома, являющегося объектом культурного наследия, расположенного на территории Выборгского муниципального района Ленинградской области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оператора электронной площадки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59F2"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заказчика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"Выборгский район" Ленинградской области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4704063710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1054700191391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470401001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188800, Ленинградская обл., г. Выборг, ул. Советская, 12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mky.eymz@gmail.com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 w:rsid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59F2" w:rsidRPr="00EB59F2">
        <w:rPr>
          <w:rFonts w:ascii="Times New Roman" w:eastAsia="Times New Roman" w:hAnsi="Times New Roman" w:cs="Times New Roman"/>
          <w:sz w:val="24"/>
          <w:szCs w:val="24"/>
          <w:lang w:eastAsia="ru-RU"/>
        </w:rPr>
        <w:t>+7(813)782-05-19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3E6CAF" w:rsidRPr="003E6CAF" w:rsidRDefault="00EB59F2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07.11</w:t>
      </w:r>
      <w:r w:rsidR="003E6CAF"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09:00 (MSK+00:00) 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3E6CAF" w:rsidRPr="003E6CAF" w:rsidRDefault="00EB59F2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="003E6CAF"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3E6CAF" w:rsidRPr="003E6CAF" w:rsidRDefault="00EB59F2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13.11</w:t>
      </w:r>
      <w:r w:rsidR="003E6CAF"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3E6CAF"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(MSK+00:00) 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работ (услуг)</w:t>
      </w:r>
      <w:bookmarkStart w:id="0" w:name="_GoBack"/>
      <w:bookmarkEnd w:id="0"/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область, г. Выборг, пр. Ленина, д. 6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выполнения работ: в соответствии со статьей 3 Проекта договора. Срок выполнения работ</w:t>
      </w:r>
      <w:proofErr w:type="gramStart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 </w:t>
      </w:r>
      <w:proofErr w:type="gramEnd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графиком выполнения работ, но не более 60 (шестидесяти) календарных дней. 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Исполнителя,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Комиссии, справки о стоимости выполненных работ и затрат по форме КС-3, и получения Заказчиком выставленного Исполнителем счета и</w:t>
      </w:r>
      <w:proofErr w:type="gramEnd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 (для лиц, являющихся плательщиком НДС), согласно сметной документации с учетом понижающего коэффициента. 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6 265 728.98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312 659.88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4.99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1 879 092.12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29.99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(замену) лифтового оборудования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3E6CAF" w:rsidRP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 информационно-телекоммуникационной сети «Интернет», на котором размещено Извещение о проведении электронного аукциона, http://gz.lenobl.ru. Условия договора об оказании услуг содержатся в проекте договора, являющемся неотъемлемой частью документации об электронном аукционе. Величина снижения начальной (максимальной) цены договора - от 0,5 процента до 5 процентов начальной (максимальной) цены договора. </w:t>
      </w:r>
    </w:p>
    <w:p w:rsidR="003E6CAF" w:rsidRDefault="003E6CAF" w:rsidP="003E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81"/>
      </w:tblGrid>
      <w:tr w:rsidR="003E6CAF" w:rsidRPr="003E6CAF" w:rsidTr="003E6CA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6CAF" w:rsidRPr="003E6CAF" w:rsidTr="003E6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CAF" w:rsidRPr="003E6CAF" w:rsidTr="003E6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CAF" w:rsidRPr="003E6CAF" w:rsidTr="003E6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проектирование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CAF" w:rsidRPr="003E6CAF" w:rsidTr="003E6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CAF" w:rsidRPr="003E6CAF" w:rsidTr="003E6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AF" w:rsidRPr="003E6CAF" w:rsidRDefault="003E6CAF" w:rsidP="003E6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0" w:type="auto"/>
            <w:vAlign w:val="center"/>
          </w:tcPr>
          <w:p w:rsidR="003E6CAF" w:rsidRPr="003E6CAF" w:rsidRDefault="003E6CAF" w:rsidP="003E6CA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C70" w:rsidRDefault="00351C70" w:rsidP="003E6CAF">
      <w:pPr>
        <w:jc w:val="both"/>
      </w:pPr>
    </w:p>
    <w:sectPr w:rsidR="00351C70" w:rsidSect="003E6CAF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BB"/>
    <w:rsid w:val="00351C70"/>
    <w:rsid w:val="003E6CAF"/>
    <w:rsid w:val="006144BB"/>
    <w:rsid w:val="0088056A"/>
    <w:rsid w:val="00EB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paragraph" w:customStyle="1" w:styleId="upload-filename">
    <w:name w:val="upload-filename"/>
    <w:basedOn w:val="a"/>
    <w:rsid w:val="003E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6C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A"/>
  </w:style>
  <w:style w:type="paragraph" w:styleId="1">
    <w:name w:val="heading 1"/>
    <w:basedOn w:val="a"/>
    <w:next w:val="a"/>
    <w:link w:val="10"/>
    <w:qFormat/>
    <w:rsid w:val="0088056A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056A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56A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5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умерованный текст"/>
    <w:basedOn w:val="3"/>
    <w:link w:val="a4"/>
    <w:qFormat/>
    <w:rsid w:val="0088056A"/>
    <w:pPr>
      <w:tabs>
        <w:tab w:val="left" w:pos="1134"/>
      </w:tabs>
      <w:ind w:firstLine="0"/>
    </w:pPr>
  </w:style>
  <w:style w:type="character" w:customStyle="1" w:styleId="a4">
    <w:name w:val="Нумерованный текст Знак"/>
    <w:link w:val="a3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88056A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10">
    <w:name w:val="Заголовок 1 Знак"/>
    <w:basedOn w:val="a0"/>
    <w:link w:val="1"/>
    <w:rsid w:val="0088056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8056A"/>
    <w:rPr>
      <w:rFonts w:ascii="Times New Roman" w:eastAsiaTheme="majorEastAsia" w:hAnsi="Times New Roman" w:cstheme="majorBidi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05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056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5">
    <w:name w:val="Strong"/>
    <w:uiPriority w:val="22"/>
    <w:qFormat/>
    <w:rsid w:val="0088056A"/>
    <w:rPr>
      <w:rFonts w:cs="Times New Roman"/>
      <w:b/>
      <w:bCs/>
    </w:rPr>
  </w:style>
  <w:style w:type="paragraph" w:styleId="a6">
    <w:name w:val="No Spacing"/>
    <w:uiPriority w:val="1"/>
    <w:qFormat/>
    <w:rsid w:val="00880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056A"/>
    <w:pPr>
      <w:ind w:left="720"/>
      <w:contextualSpacing/>
    </w:pPr>
  </w:style>
  <w:style w:type="paragraph" w:customStyle="1" w:styleId="upload-filename">
    <w:name w:val="upload-filename"/>
    <w:basedOn w:val="a"/>
    <w:rsid w:val="003E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6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72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6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06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4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9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2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2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10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4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73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87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7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2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2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7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568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2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32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6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32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8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479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6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8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3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29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32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8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0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33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10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2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8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9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09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7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5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7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4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42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2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39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1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8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0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4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102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8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4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8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78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80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416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86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96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7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6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38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5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14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9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1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82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78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893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6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9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3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91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68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5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50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014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5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5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45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0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99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7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698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9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6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80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10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85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9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Евгеньевич Пирогов</dc:creator>
  <cp:lastModifiedBy>Ярослав Евгеньевич Пирогов</cp:lastModifiedBy>
  <cp:revision>2</cp:revision>
  <dcterms:created xsi:type="dcterms:W3CDTF">2017-10-19T12:12:00Z</dcterms:created>
  <dcterms:modified xsi:type="dcterms:W3CDTF">2017-10-19T12:12:00Z</dcterms:modified>
</cp:coreProperties>
</file>